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001A3">
      <w:pPr>
        <w:pStyle w:val="7"/>
        <w:adjustRightInd w:val="0"/>
        <w:spacing w:before="160" w:after="160"/>
        <w:ind w:firstLine="0" w:firstLineChars="0"/>
        <w:contextualSpacing/>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附件3:</w:t>
      </w:r>
      <w:r>
        <w:rPr>
          <w:rFonts w:hint="eastAsia" w:ascii="宋体" w:hAnsi="宋体" w:eastAsia="宋体" w:cs="宋体"/>
          <w:b/>
          <w:sz w:val="28"/>
          <w:szCs w:val="28"/>
        </w:rPr>
        <w:t>医疗设备</w:t>
      </w:r>
      <w:r>
        <w:rPr>
          <w:rFonts w:hint="eastAsia" w:ascii="宋体" w:hAnsi="宋体" w:eastAsia="宋体" w:cs="宋体"/>
          <w:b/>
          <w:sz w:val="28"/>
          <w:szCs w:val="28"/>
          <w:lang w:val="en-US" w:eastAsia="zh-CN"/>
        </w:rPr>
        <w:t>登记表</w:t>
      </w:r>
    </w:p>
    <w:tbl>
      <w:tblPr>
        <w:tblStyle w:val="4"/>
        <w:tblpPr w:leftFromText="180" w:rightFromText="180" w:vertAnchor="text" w:horzAnchor="page" w:tblpX="943" w:tblpY="159"/>
        <w:tblOverlap w:val="never"/>
        <w:tblW w:w="9291" w:type="dxa"/>
        <w:tblInd w:w="0" w:type="dxa"/>
        <w:tblLayout w:type="autofit"/>
        <w:tblCellMar>
          <w:top w:w="0" w:type="dxa"/>
          <w:left w:w="108" w:type="dxa"/>
          <w:bottom w:w="0" w:type="dxa"/>
          <w:right w:w="108" w:type="dxa"/>
        </w:tblCellMar>
      </w:tblPr>
      <w:tblGrid>
        <w:gridCol w:w="1881"/>
        <w:gridCol w:w="754"/>
        <w:gridCol w:w="790"/>
        <w:gridCol w:w="1338"/>
        <w:gridCol w:w="1153"/>
        <w:gridCol w:w="1425"/>
        <w:gridCol w:w="1950"/>
      </w:tblGrid>
      <w:tr w14:paraId="310D580A">
        <w:tblPrEx>
          <w:tblCellMar>
            <w:top w:w="0" w:type="dxa"/>
            <w:left w:w="108" w:type="dxa"/>
            <w:bottom w:w="0" w:type="dxa"/>
            <w:right w:w="108" w:type="dxa"/>
          </w:tblCellMar>
        </w:tblPrEx>
        <w:trPr>
          <w:trHeight w:val="1002" w:hRule="atLeast"/>
        </w:trPr>
        <w:tc>
          <w:tcPr>
            <w:tcW w:w="1881" w:type="dxa"/>
            <w:tcBorders>
              <w:top w:val="single" w:color="auto" w:sz="4" w:space="0"/>
              <w:left w:val="single" w:color="auto" w:sz="4" w:space="0"/>
              <w:bottom w:val="single" w:color="auto" w:sz="4" w:space="0"/>
              <w:right w:val="single" w:color="auto" w:sz="4" w:space="0"/>
            </w:tcBorders>
            <w:shd w:val="clear" w:color="auto" w:fill="auto"/>
            <w:vAlign w:val="center"/>
          </w:tcPr>
          <w:p w14:paraId="6E308112">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医疗器械注册证产品名称</w:t>
            </w:r>
          </w:p>
        </w:tc>
        <w:tc>
          <w:tcPr>
            <w:tcW w:w="754" w:type="dxa"/>
            <w:tcBorders>
              <w:top w:val="single" w:color="auto" w:sz="4" w:space="0"/>
              <w:left w:val="nil"/>
              <w:bottom w:val="single" w:color="auto" w:sz="4" w:space="0"/>
              <w:right w:val="single" w:color="auto" w:sz="4" w:space="0"/>
            </w:tcBorders>
            <w:shd w:val="clear" w:color="auto" w:fill="auto"/>
            <w:vAlign w:val="center"/>
          </w:tcPr>
          <w:p w14:paraId="1EB3BBF4">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品牌</w:t>
            </w:r>
          </w:p>
        </w:tc>
        <w:tc>
          <w:tcPr>
            <w:tcW w:w="790" w:type="dxa"/>
            <w:tcBorders>
              <w:top w:val="single" w:color="auto" w:sz="4" w:space="0"/>
              <w:left w:val="nil"/>
              <w:bottom w:val="single" w:color="auto" w:sz="4" w:space="0"/>
              <w:right w:val="single" w:color="auto" w:sz="4" w:space="0"/>
            </w:tcBorders>
            <w:shd w:val="clear" w:color="auto" w:fill="auto"/>
            <w:vAlign w:val="center"/>
          </w:tcPr>
          <w:p w14:paraId="6BFA7C86">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规格型号</w:t>
            </w:r>
          </w:p>
        </w:tc>
        <w:tc>
          <w:tcPr>
            <w:tcW w:w="1338" w:type="dxa"/>
            <w:tcBorders>
              <w:top w:val="single" w:color="auto" w:sz="4" w:space="0"/>
              <w:left w:val="nil"/>
              <w:bottom w:val="single" w:color="auto" w:sz="4" w:space="0"/>
              <w:right w:val="single" w:color="auto" w:sz="4" w:space="0"/>
            </w:tcBorders>
            <w:shd w:val="clear" w:color="auto" w:fill="auto"/>
            <w:vAlign w:val="center"/>
          </w:tcPr>
          <w:p w14:paraId="5679E36E">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设备注册证号</w:t>
            </w:r>
          </w:p>
        </w:tc>
        <w:tc>
          <w:tcPr>
            <w:tcW w:w="1153" w:type="dxa"/>
            <w:tcBorders>
              <w:top w:val="single" w:color="auto" w:sz="4" w:space="0"/>
              <w:left w:val="nil"/>
              <w:bottom w:val="single" w:color="auto" w:sz="4" w:space="0"/>
              <w:right w:val="single" w:color="auto" w:sz="4" w:space="0"/>
            </w:tcBorders>
            <w:shd w:val="clear" w:color="auto" w:fill="auto"/>
            <w:vAlign w:val="center"/>
          </w:tcPr>
          <w:p w14:paraId="625333EF">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单价</w:t>
            </w:r>
          </w:p>
          <w:p w14:paraId="4F457F7D">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w:t>
            </w:r>
            <w:r>
              <w:rPr>
                <w:rFonts w:hint="eastAsia" w:ascii="宋体" w:hAnsi="宋体" w:eastAsia="宋体" w:cs="宋体"/>
                <w:b/>
                <w:bCs/>
                <w:color w:val="000000"/>
                <w:kern w:val="0"/>
                <w:sz w:val="24"/>
                <w:szCs w:val="24"/>
                <w:lang w:eastAsia="zh-CN"/>
              </w:rPr>
              <w:t>万</w:t>
            </w:r>
            <w:r>
              <w:rPr>
                <w:rFonts w:hint="eastAsia" w:ascii="宋体" w:hAnsi="宋体" w:eastAsia="宋体" w:cs="宋体"/>
                <w:b/>
                <w:bCs/>
                <w:color w:val="000000"/>
                <w:kern w:val="0"/>
                <w:sz w:val="24"/>
                <w:szCs w:val="24"/>
              </w:rPr>
              <w:t>元）</w:t>
            </w:r>
          </w:p>
        </w:tc>
        <w:tc>
          <w:tcPr>
            <w:tcW w:w="1425" w:type="dxa"/>
            <w:tcBorders>
              <w:top w:val="single" w:color="auto" w:sz="4" w:space="0"/>
              <w:left w:val="nil"/>
              <w:bottom w:val="single" w:color="auto" w:sz="4" w:space="0"/>
              <w:right w:val="single" w:color="auto" w:sz="4" w:space="0"/>
            </w:tcBorders>
            <w:shd w:val="clear" w:color="auto" w:fill="auto"/>
            <w:vAlign w:val="center"/>
          </w:tcPr>
          <w:p w14:paraId="165ED02F">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联系人</w:t>
            </w:r>
          </w:p>
        </w:tc>
        <w:tc>
          <w:tcPr>
            <w:tcW w:w="1950" w:type="dxa"/>
            <w:tcBorders>
              <w:top w:val="single" w:color="auto" w:sz="4" w:space="0"/>
              <w:left w:val="nil"/>
              <w:bottom w:val="single" w:color="auto" w:sz="4" w:space="0"/>
              <w:right w:val="single" w:color="auto" w:sz="4" w:space="0"/>
            </w:tcBorders>
            <w:shd w:val="clear" w:color="auto" w:fill="auto"/>
            <w:vAlign w:val="center"/>
          </w:tcPr>
          <w:p w14:paraId="1AE975AB">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联系方式</w:t>
            </w:r>
          </w:p>
        </w:tc>
      </w:tr>
      <w:tr w14:paraId="2A19BAA6">
        <w:tblPrEx>
          <w:tblCellMar>
            <w:top w:w="0" w:type="dxa"/>
            <w:left w:w="108" w:type="dxa"/>
            <w:bottom w:w="0" w:type="dxa"/>
            <w:right w:w="108" w:type="dxa"/>
          </w:tblCellMar>
        </w:tblPrEx>
        <w:trPr>
          <w:trHeight w:val="382" w:hRule="atLeast"/>
        </w:trPr>
        <w:tc>
          <w:tcPr>
            <w:tcW w:w="1881" w:type="dxa"/>
            <w:tcBorders>
              <w:top w:val="nil"/>
              <w:left w:val="single" w:color="auto" w:sz="4" w:space="0"/>
              <w:bottom w:val="single" w:color="auto" w:sz="4" w:space="0"/>
              <w:right w:val="single" w:color="auto" w:sz="4" w:space="0"/>
            </w:tcBorders>
            <w:shd w:val="clear" w:color="auto" w:fill="auto"/>
            <w:vAlign w:val="center"/>
          </w:tcPr>
          <w:p w14:paraId="210DF119">
            <w:pPr>
              <w:widowControl/>
              <w:adjustRightInd w:val="0"/>
              <w:spacing w:before="160" w:after="160"/>
              <w:contextualSpacing/>
              <w:jc w:val="center"/>
              <w:rPr>
                <w:rFonts w:hint="default" w:ascii="宋体" w:hAnsi="宋体" w:eastAsia="宋体" w:cs="宋体"/>
                <w:color w:val="000000"/>
                <w:kern w:val="0"/>
                <w:sz w:val="24"/>
                <w:szCs w:val="24"/>
                <w:lang w:val="en-US" w:eastAsia="zh-CN"/>
              </w:rPr>
            </w:pPr>
            <w:bookmarkStart w:id="0" w:name="_GoBack"/>
            <w:bookmarkEnd w:id="0"/>
          </w:p>
        </w:tc>
        <w:tc>
          <w:tcPr>
            <w:tcW w:w="754" w:type="dxa"/>
            <w:tcBorders>
              <w:top w:val="nil"/>
              <w:left w:val="nil"/>
              <w:bottom w:val="single" w:color="auto" w:sz="4" w:space="0"/>
              <w:right w:val="single" w:color="auto" w:sz="4" w:space="0"/>
            </w:tcBorders>
            <w:shd w:val="clear" w:color="auto" w:fill="auto"/>
            <w:vAlign w:val="center"/>
          </w:tcPr>
          <w:p w14:paraId="0D3156E9">
            <w:pPr>
              <w:widowControl/>
              <w:adjustRightInd w:val="0"/>
              <w:spacing w:before="160" w:after="160"/>
              <w:contextualSpacing/>
              <w:jc w:val="center"/>
              <w:rPr>
                <w:rFonts w:hint="default" w:ascii="宋体" w:hAnsi="宋体" w:eastAsia="宋体" w:cs="宋体"/>
                <w:color w:val="000000"/>
                <w:kern w:val="0"/>
                <w:sz w:val="24"/>
                <w:szCs w:val="24"/>
                <w:lang w:val="en-US" w:eastAsia="zh-CN"/>
              </w:rPr>
            </w:pPr>
          </w:p>
        </w:tc>
        <w:tc>
          <w:tcPr>
            <w:tcW w:w="790" w:type="dxa"/>
            <w:tcBorders>
              <w:top w:val="nil"/>
              <w:left w:val="nil"/>
              <w:bottom w:val="single" w:color="auto" w:sz="4" w:space="0"/>
              <w:right w:val="single" w:color="auto" w:sz="4" w:space="0"/>
            </w:tcBorders>
            <w:shd w:val="clear" w:color="auto" w:fill="auto"/>
            <w:vAlign w:val="center"/>
          </w:tcPr>
          <w:p w14:paraId="493F5F1A">
            <w:pPr>
              <w:widowControl/>
              <w:adjustRightInd w:val="0"/>
              <w:spacing w:before="160" w:after="160"/>
              <w:contextualSpacing/>
              <w:jc w:val="center"/>
              <w:rPr>
                <w:rFonts w:hint="eastAsia" w:ascii="宋体" w:hAnsi="宋体" w:eastAsia="宋体" w:cs="宋体"/>
                <w:color w:val="000000"/>
                <w:kern w:val="0"/>
                <w:sz w:val="24"/>
                <w:szCs w:val="24"/>
              </w:rPr>
            </w:pPr>
          </w:p>
        </w:tc>
        <w:tc>
          <w:tcPr>
            <w:tcW w:w="1338" w:type="dxa"/>
            <w:tcBorders>
              <w:top w:val="nil"/>
              <w:left w:val="nil"/>
              <w:bottom w:val="single" w:color="auto" w:sz="4" w:space="0"/>
              <w:right w:val="single" w:color="auto" w:sz="4" w:space="0"/>
            </w:tcBorders>
            <w:shd w:val="clear" w:color="auto" w:fill="auto"/>
            <w:vAlign w:val="center"/>
          </w:tcPr>
          <w:p w14:paraId="71FF3A3A">
            <w:pPr>
              <w:widowControl/>
              <w:adjustRightInd w:val="0"/>
              <w:spacing w:before="160" w:after="160"/>
              <w:contextualSpacing/>
              <w:jc w:val="center"/>
              <w:rPr>
                <w:rFonts w:hint="eastAsia" w:ascii="宋体" w:hAnsi="宋体" w:eastAsia="宋体" w:cs="宋体"/>
                <w:color w:val="000000"/>
                <w:kern w:val="0"/>
                <w:sz w:val="24"/>
                <w:szCs w:val="24"/>
              </w:rPr>
            </w:pPr>
          </w:p>
        </w:tc>
        <w:tc>
          <w:tcPr>
            <w:tcW w:w="1153" w:type="dxa"/>
            <w:tcBorders>
              <w:top w:val="nil"/>
              <w:left w:val="nil"/>
              <w:bottom w:val="single" w:color="auto" w:sz="4" w:space="0"/>
              <w:right w:val="single" w:color="auto" w:sz="4" w:space="0"/>
            </w:tcBorders>
            <w:shd w:val="clear" w:color="auto" w:fill="auto"/>
            <w:vAlign w:val="center"/>
          </w:tcPr>
          <w:p w14:paraId="0CE820F8">
            <w:pPr>
              <w:widowControl/>
              <w:adjustRightInd w:val="0"/>
              <w:spacing w:before="160" w:after="160"/>
              <w:contextualSpacing/>
              <w:jc w:val="center"/>
              <w:rPr>
                <w:rFonts w:hint="eastAsia" w:ascii="宋体" w:hAnsi="宋体" w:eastAsia="宋体" w:cs="宋体"/>
                <w:color w:val="000000"/>
                <w:kern w:val="0"/>
                <w:sz w:val="24"/>
                <w:szCs w:val="24"/>
              </w:rPr>
            </w:pPr>
          </w:p>
        </w:tc>
        <w:tc>
          <w:tcPr>
            <w:tcW w:w="1425" w:type="dxa"/>
            <w:tcBorders>
              <w:top w:val="nil"/>
              <w:left w:val="nil"/>
              <w:bottom w:val="single" w:color="auto" w:sz="4" w:space="0"/>
              <w:right w:val="single" w:color="auto" w:sz="4" w:space="0"/>
            </w:tcBorders>
            <w:shd w:val="clear" w:color="auto" w:fill="auto"/>
            <w:vAlign w:val="center"/>
          </w:tcPr>
          <w:p w14:paraId="7CE7909A">
            <w:pPr>
              <w:widowControl/>
              <w:adjustRightInd w:val="0"/>
              <w:spacing w:before="160" w:after="160"/>
              <w:contextualSpacing/>
              <w:jc w:val="center"/>
              <w:rPr>
                <w:rFonts w:hint="eastAsia" w:ascii="宋体" w:hAnsi="宋体" w:eastAsia="宋体" w:cs="宋体"/>
                <w:color w:val="000000"/>
                <w:kern w:val="0"/>
                <w:sz w:val="24"/>
                <w:szCs w:val="24"/>
              </w:rPr>
            </w:pPr>
          </w:p>
        </w:tc>
        <w:tc>
          <w:tcPr>
            <w:tcW w:w="1950" w:type="dxa"/>
            <w:tcBorders>
              <w:top w:val="nil"/>
              <w:left w:val="nil"/>
              <w:bottom w:val="single" w:color="auto" w:sz="4" w:space="0"/>
              <w:right w:val="single" w:color="auto" w:sz="4" w:space="0"/>
            </w:tcBorders>
            <w:shd w:val="clear" w:color="auto" w:fill="auto"/>
            <w:vAlign w:val="center"/>
          </w:tcPr>
          <w:p w14:paraId="7920FA85">
            <w:pPr>
              <w:widowControl/>
              <w:adjustRightInd w:val="0"/>
              <w:spacing w:before="160" w:after="160"/>
              <w:contextualSpacing/>
              <w:jc w:val="center"/>
              <w:rPr>
                <w:rFonts w:hint="eastAsia" w:ascii="宋体" w:hAnsi="宋体" w:eastAsia="宋体" w:cs="宋体"/>
                <w:color w:val="000000"/>
                <w:kern w:val="0"/>
                <w:sz w:val="24"/>
                <w:szCs w:val="24"/>
              </w:rPr>
            </w:pPr>
          </w:p>
        </w:tc>
      </w:tr>
      <w:tr w14:paraId="52AE3E7A">
        <w:tblPrEx>
          <w:tblCellMar>
            <w:top w:w="0" w:type="dxa"/>
            <w:left w:w="108" w:type="dxa"/>
            <w:bottom w:w="0" w:type="dxa"/>
            <w:right w:w="108" w:type="dxa"/>
          </w:tblCellMar>
        </w:tblPrEx>
        <w:trPr>
          <w:trHeight w:val="419" w:hRule="atLeast"/>
        </w:trPr>
        <w:tc>
          <w:tcPr>
            <w:tcW w:w="1881" w:type="dxa"/>
            <w:tcBorders>
              <w:top w:val="nil"/>
              <w:left w:val="single" w:color="auto" w:sz="4" w:space="0"/>
              <w:bottom w:val="single" w:color="auto" w:sz="4" w:space="0"/>
              <w:right w:val="single" w:color="auto" w:sz="4" w:space="0"/>
            </w:tcBorders>
            <w:shd w:val="clear" w:color="auto" w:fill="auto"/>
            <w:vAlign w:val="center"/>
          </w:tcPr>
          <w:p w14:paraId="4342177D">
            <w:pPr>
              <w:widowControl/>
              <w:adjustRightInd w:val="0"/>
              <w:spacing w:before="160" w:after="160"/>
              <w:contextualSpacing/>
              <w:jc w:val="center"/>
              <w:rPr>
                <w:rFonts w:hint="eastAsia" w:ascii="宋体" w:hAnsi="宋体" w:eastAsia="宋体" w:cs="宋体"/>
                <w:color w:val="000000"/>
                <w:kern w:val="0"/>
                <w:sz w:val="24"/>
                <w:szCs w:val="24"/>
              </w:rPr>
            </w:pPr>
          </w:p>
        </w:tc>
        <w:tc>
          <w:tcPr>
            <w:tcW w:w="754" w:type="dxa"/>
            <w:tcBorders>
              <w:top w:val="nil"/>
              <w:left w:val="nil"/>
              <w:bottom w:val="single" w:color="auto" w:sz="4" w:space="0"/>
              <w:right w:val="single" w:color="auto" w:sz="4" w:space="0"/>
            </w:tcBorders>
            <w:shd w:val="clear" w:color="auto" w:fill="auto"/>
            <w:vAlign w:val="center"/>
          </w:tcPr>
          <w:p w14:paraId="5FF85430">
            <w:pPr>
              <w:widowControl/>
              <w:adjustRightInd w:val="0"/>
              <w:spacing w:before="160" w:after="160"/>
              <w:contextualSpacing/>
              <w:jc w:val="center"/>
              <w:rPr>
                <w:rFonts w:hint="eastAsia" w:ascii="宋体" w:hAnsi="宋体" w:eastAsia="宋体" w:cs="宋体"/>
                <w:color w:val="000000"/>
                <w:kern w:val="0"/>
                <w:sz w:val="24"/>
                <w:szCs w:val="24"/>
              </w:rPr>
            </w:pPr>
          </w:p>
        </w:tc>
        <w:tc>
          <w:tcPr>
            <w:tcW w:w="790" w:type="dxa"/>
            <w:tcBorders>
              <w:top w:val="nil"/>
              <w:left w:val="nil"/>
              <w:bottom w:val="single" w:color="auto" w:sz="4" w:space="0"/>
              <w:right w:val="single" w:color="auto" w:sz="4" w:space="0"/>
            </w:tcBorders>
            <w:shd w:val="clear" w:color="auto" w:fill="auto"/>
            <w:vAlign w:val="center"/>
          </w:tcPr>
          <w:p w14:paraId="6837D28A">
            <w:pPr>
              <w:widowControl/>
              <w:adjustRightInd w:val="0"/>
              <w:spacing w:before="160" w:after="160"/>
              <w:contextualSpacing/>
              <w:jc w:val="center"/>
              <w:rPr>
                <w:rFonts w:hint="eastAsia" w:ascii="宋体" w:hAnsi="宋体" w:eastAsia="宋体" w:cs="宋体"/>
                <w:color w:val="000000"/>
                <w:kern w:val="0"/>
                <w:sz w:val="24"/>
                <w:szCs w:val="24"/>
              </w:rPr>
            </w:pPr>
          </w:p>
        </w:tc>
        <w:tc>
          <w:tcPr>
            <w:tcW w:w="1338" w:type="dxa"/>
            <w:tcBorders>
              <w:top w:val="nil"/>
              <w:left w:val="nil"/>
              <w:bottom w:val="single" w:color="auto" w:sz="4" w:space="0"/>
              <w:right w:val="single" w:color="auto" w:sz="4" w:space="0"/>
            </w:tcBorders>
            <w:shd w:val="clear" w:color="auto" w:fill="auto"/>
            <w:vAlign w:val="center"/>
          </w:tcPr>
          <w:p w14:paraId="7AE2CA52">
            <w:pPr>
              <w:widowControl/>
              <w:adjustRightInd w:val="0"/>
              <w:spacing w:before="160" w:after="160"/>
              <w:contextualSpacing/>
              <w:jc w:val="center"/>
              <w:rPr>
                <w:rFonts w:hint="eastAsia" w:ascii="宋体" w:hAnsi="宋体" w:eastAsia="宋体" w:cs="宋体"/>
                <w:color w:val="000000"/>
                <w:kern w:val="0"/>
                <w:sz w:val="24"/>
                <w:szCs w:val="24"/>
              </w:rPr>
            </w:pPr>
          </w:p>
        </w:tc>
        <w:tc>
          <w:tcPr>
            <w:tcW w:w="1153" w:type="dxa"/>
            <w:tcBorders>
              <w:top w:val="nil"/>
              <w:left w:val="nil"/>
              <w:bottom w:val="single" w:color="auto" w:sz="4" w:space="0"/>
              <w:right w:val="single" w:color="auto" w:sz="4" w:space="0"/>
            </w:tcBorders>
            <w:shd w:val="clear" w:color="auto" w:fill="auto"/>
            <w:vAlign w:val="center"/>
          </w:tcPr>
          <w:p w14:paraId="131AC510">
            <w:pPr>
              <w:widowControl/>
              <w:adjustRightInd w:val="0"/>
              <w:spacing w:before="160" w:after="160"/>
              <w:contextualSpacing/>
              <w:jc w:val="center"/>
              <w:rPr>
                <w:rFonts w:hint="eastAsia" w:ascii="宋体" w:hAnsi="宋体" w:eastAsia="宋体" w:cs="宋体"/>
                <w:color w:val="000000"/>
                <w:kern w:val="0"/>
                <w:sz w:val="24"/>
                <w:szCs w:val="24"/>
              </w:rPr>
            </w:pPr>
          </w:p>
        </w:tc>
        <w:tc>
          <w:tcPr>
            <w:tcW w:w="1425" w:type="dxa"/>
            <w:tcBorders>
              <w:top w:val="nil"/>
              <w:left w:val="nil"/>
              <w:bottom w:val="single" w:color="auto" w:sz="4" w:space="0"/>
              <w:right w:val="single" w:color="auto" w:sz="4" w:space="0"/>
            </w:tcBorders>
            <w:shd w:val="clear" w:color="auto" w:fill="auto"/>
            <w:vAlign w:val="center"/>
          </w:tcPr>
          <w:p w14:paraId="35C62378">
            <w:pPr>
              <w:widowControl/>
              <w:adjustRightInd w:val="0"/>
              <w:spacing w:before="160" w:after="160"/>
              <w:contextualSpacing/>
              <w:jc w:val="center"/>
              <w:rPr>
                <w:rFonts w:hint="eastAsia" w:ascii="宋体" w:hAnsi="宋体" w:eastAsia="宋体" w:cs="宋体"/>
                <w:color w:val="000000"/>
                <w:kern w:val="0"/>
                <w:sz w:val="24"/>
                <w:szCs w:val="24"/>
              </w:rPr>
            </w:pPr>
          </w:p>
        </w:tc>
        <w:tc>
          <w:tcPr>
            <w:tcW w:w="1950" w:type="dxa"/>
            <w:tcBorders>
              <w:top w:val="nil"/>
              <w:left w:val="nil"/>
              <w:bottom w:val="single" w:color="auto" w:sz="4" w:space="0"/>
              <w:right w:val="single" w:color="auto" w:sz="4" w:space="0"/>
            </w:tcBorders>
            <w:shd w:val="clear" w:color="auto" w:fill="auto"/>
            <w:vAlign w:val="center"/>
          </w:tcPr>
          <w:p w14:paraId="6C62AE2C">
            <w:pPr>
              <w:widowControl/>
              <w:adjustRightInd w:val="0"/>
              <w:spacing w:before="160" w:after="160"/>
              <w:contextualSpacing/>
              <w:jc w:val="center"/>
              <w:rPr>
                <w:rFonts w:hint="eastAsia" w:ascii="宋体" w:hAnsi="宋体" w:eastAsia="宋体" w:cs="宋体"/>
                <w:color w:val="000000"/>
                <w:kern w:val="0"/>
                <w:sz w:val="24"/>
                <w:szCs w:val="24"/>
              </w:rPr>
            </w:pPr>
          </w:p>
        </w:tc>
      </w:tr>
    </w:tbl>
    <w:p w14:paraId="66608558">
      <w:pPr>
        <w:pStyle w:val="7"/>
        <w:adjustRightInd w:val="0"/>
        <w:spacing w:before="160" w:after="160"/>
        <w:ind w:firstLine="0" w:firstLineChars="0"/>
        <w:contextualSpacing/>
        <w:rPr>
          <w:rFonts w:hint="eastAsia" w:ascii="宋体" w:hAnsi="宋体" w:eastAsia="宋体" w:cs="宋体"/>
          <w:b/>
          <w:sz w:val="28"/>
          <w:szCs w:val="28"/>
        </w:rPr>
      </w:pPr>
    </w:p>
    <w:p w14:paraId="49E60146">
      <w:pPr>
        <w:pStyle w:val="7"/>
        <w:adjustRightInd w:val="0"/>
        <w:spacing w:before="160" w:after="160"/>
        <w:ind w:firstLine="0" w:firstLineChars="0"/>
        <w:contextualSpacing/>
        <w:jc w:val="center"/>
        <w:rPr>
          <w:rFonts w:hint="eastAsia" w:ascii="宋体" w:hAnsi="宋体" w:eastAsia="宋体" w:cs="宋体"/>
          <w:color w:val="000000"/>
          <w:kern w:val="0"/>
          <w:szCs w:val="17"/>
          <w:lang w:eastAsia="zh-CN"/>
        </w:rPr>
      </w:pPr>
      <w:r>
        <w:rPr>
          <w:rFonts w:hint="eastAsia" w:ascii="宋体" w:hAnsi="宋体" w:eastAsia="宋体" w:cs="宋体"/>
          <w:b/>
          <w:sz w:val="28"/>
          <w:szCs w:val="28"/>
        </w:rPr>
        <w:t>医疗设备安装场地</w:t>
      </w:r>
      <w:r>
        <w:rPr>
          <w:rFonts w:hint="eastAsia" w:ascii="宋体" w:hAnsi="宋体" w:eastAsia="宋体" w:cs="宋体"/>
          <w:b/>
          <w:sz w:val="28"/>
          <w:szCs w:val="28"/>
          <w:lang w:val="en-US" w:eastAsia="zh-CN"/>
        </w:rPr>
        <w:t>要求</w:t>
      </w:r>
    </w:p>
    <w:tbl>
      <w:tblPr>
        <w:tblStyle w:val="5"/>
        <w:tblpPr w:leftFromText="180" w:rightFromText="180" w:vertAnchor="text" w:horzAnchor="page" w:tblpX="943" w:tblpY="57"/>
        <w:tblOverlap w:val="never"/>
        <w:tblW w:w="60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689"/>
        <w:gridCol w:w="691"/>
        <w:gridCol w:w="1649"/>
        <w:gridCol w:w="1326"/>
        <w:gridCol w:w="1087"/>
        <w:gridCol w:w="983"/>
        <w:gridCol w:w="1401"/>
        <w:gridCol w:w="1719"/>
      </w:tblGrid>
      <w:tr w14:paraId="5E4A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08" w:type="pct"/>
            <w:tcBorders>
              <w:top w:val="single" w:color="auto" w:sz="4" w:space="0"/>
              <w:left w:val="single" w:color="auto" w:sz="4" w:space="0"/>
              <w:bottom w:val="single" w:color="auto" w:sz="4" w:space="0"/>
              <w:right w:val="single" w:color="auto" w:sz="4" w:space="0"/>
            </w:tcBorders>
            <w:vAlign w:val="center"/>
          </w:tcPr>
          <w:p w14:paraId="61FB24AE">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设备</w:t>
            </w:r>
          </w:p>
          <w:p w14:paraId="7B4DAF7E">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名称</w:t>
            </w:r>
          </w:p>
        </w:tc>
        <w:tc>
          <w:tcPr>
            <w:tcW w:w="331" w:type="pct"/>
            <w:tcBorders>
              <w:top w:val="single" w:color="auto" w:sz="4" w:space="0"/>
              <w:left w:val="single" w:color="auto" w:sz="4" w:space="0"/>
              <w:bottom w:val="single" w:color="auto" w:sz="4" w:space="0"/>
              <w:right w:val="single" w:color="auto" w:sz="4" w:space="0"/>
            </w:tcBorders>
            <w:vAlign w:val="center"/>
          </w:tcPr>
          <w:p w14:paraId="1BD70A91">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品牌</w:t>
            </w:r>
          </w:p>
        </w:tc>
        <w:tc>
          <w:tcPr>
            <w:tcW w:w="332" w:type="pct"/>
            <w:tcBorders>
              <w:top w:val="single" w:color="auto" w:sz="4" w:space="0"/>
              <w:left w:val="single" w:color="auto" w:sz="4" w:space="0"/>
              <w:bottom w:val="single" w:color="auto" w:sz="4" w:space="0"/>
              <w:right w:val="single" w:color="auto" w:sz="4" w:space="0"/>
            </w:tcBorders>
            <w:vAlign w:val="center"/>
          </w:tcPr>
          <w:p w14:paraId="5497F2E4">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型号</w:t>
            </w:r>
          </w:p>
        </w:tc>
        <w:tc>
          <w:tcPr>
            <w:tcW w:w="792" w:type="pct"/>
            <w:tcBorders>
              <w:top w:val="single" w:color="auto" w:sz="4" w:space="0"/>
              <w:left w:val="single" w:color="auto" w:sz="4" w:space="0"/>
              <w:bottom w:val="single" w:color="auto" w:sz="4" w:space="0"/>
              <w:right w:val="single" w:color="auto" w:sz="4" w:space="0"/>
            </w:tcBorders>
            <w:vAlign w:val="center"/>
          </w:tcPr>
          <w:p w14:paraId="58E844C0">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空间要求</w:t>
            </w:r>
          </w:p>
          <w:p w14:paraId="372A214A">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w:t>
            </w:r>
            <w:r>
              <w:rPr>
                <w:rFonts w:hint="eastAsia" w:ascii="宋体" w:hAnsi="宋体" w:eastAsia="宋体" w:cs="宋体"/>
                <w:b/>
                <w:bCs/>
                <w:color w:val="000000"/>
                <w:kern w:val="0"/>
                <w:szCs w:val="21"/>
                <w:lang w:val="en-US" w:eastAsia="zh-CN"/>
              </w:rPr>
              <w:t>长</w:t>
            </w:r>
            <w:r>
              <w:rPr>
                <w:rFonts w:hint="eastAsia" w:ascii="宋体" w:hAnsi="宋体" w:eastAsia="宋体" w:cs="宋体"/>
                <w:b/>
                <w:bCs/>
                <w:color w:val="000000"/>
                <w:kern w:val="0"/>
                <w:szCs w:val="21"/>
              </w:rPr>
              <w:t>*</w:t>
            </w:r>
            <w:r>
              <w:rPr>
                <w:rFonts w:hint="eastAsia" w:ascii="宋体" w:hAnsi="宋体" w:eastAsia="宋体" w:cs="宋体"/>
                <w:b/>
                <w:bCs/>
                <w:color w:val="000000"/>
                <w:kern w:val="0"/>
                <w:szCs w:val="21"/>
                <w:lang w:val="en-US" w:eastAsia="zh-CN"/>
              </w:rPr>
              <w:t>宽</w:t>
            </w:r>
            <w:r>
              <w:rPr>
                <w:rFonts w:hint="eastAsia" w:ascii="宋体" w:hAnsi="宋体" w:eastAsia="宋体" w:cs="宋体"/>
                <w:b/>
                <w:bCs/>
                <w:color w:val="000000"/>
                <w:kern w:val="0"/>
                <w:szCs w:val="21"/>
              </w:rPr>
              <w:t>*高）</w:t>
            </w:r>
          </w:p>
        </w:tc>
        <w:tc>
          <w:tcPr>
            <w:tcW w:w="637" w:type="pct"/>
            <w:tcBorders>
              <w:top w:val="single" w:color="auto" w:sz="4" w:space="0"/>
              <w:left w:val="single" w:color="auto" w:sz="4" w:space="0"/>
              <w:bottom w:val="single" w:color="auto" w:sz="4" w:space="0"/>
              <w:right w:val="single" w:color="auto" w:sz="4" w:space="0"/>
            </w:tcBorders>
            <w:vAlign w:val="center"/>
          </w:tcPr>
          <w:p w14:paraId="0D79ACA4">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自身重量（kg）</w:t>
            </w:r>
          </w:p>
        </w:tc>
        <w:tc>
          <w:tcPr>
            <w:tcW w:w="522" w:type="pct"/>
            <w:tcBorders>
              <w:top w:val="single" w:color="auto" w:sz="4" w:space="0"/>
              <w:left w:val="single" w:color="auto" w:sz="4" w:space="0"/>
              <w:bottom w:val="single" w:color="auto" w:sz="4" w:space="0"/>
              <w:right w:val="single" w:color="auto" w:sz="4" w:space="0"/>
            </w:tcBorders>
            <w:vAlign w:val="center"/>
          </w:tcPr>
          <w:p w14:paraId="005F28F9">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供电</w:t>
            </w:r>
          </w:p>
          <w:p w14:paraId="6CC127C8">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要求</w:t>
            </w:r>
          </w:p>
        </w:tc>
        <w:tc>
          <w:tcPr>
            <w:tcW w:w="472" w:type="pct"/>
            <w:tcBorders>
              <w:top w:val="single" w:color="auto" w:sz="4" w:space="0"/>
              <w:left w:val="single" w:color="auto" w:sz="4" w:space="0"/>
              <w:bottom w:val="single" w:color="auto" w:sz="4" w:space="0"/>
              <w:right w:val="single" w:color="auto" w:sz="4" w:space="0"/>
            </w:tcBorders>
            <w:vAlign w:val="center"/>
          </w:tcPr>
          <w:p w14:paraId="5DB43F2D">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供水</w:t>
            </w:r>
          </w:p>
          <w:p w14:paraId="23E33293">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要求</w:t>
            </w:r>
          </w:p>
        </w:tc>
        <w:tc>
          <w:tcPr>
            <w:tcW w:w="673" w:type="pct"/>
            <w:tcBorders>
              <w:top w:val="single" w:color="auto" w:sz="4" w:space="0"/>
              <w:left w:val="single" w:color="auto" w:sz="4" w:space="0"/>
              <w:bottom w:val="single" w:color="auto" w:sz="4" w:space="0"/>
              <w:right w:val="single" w:color="auto" w:sz="4" w:space="0"/>
            </w:tcBorders>
            <w:vAlign w:val="center"/>
          </w:tcPr>
          <w:p w14:paraId="03A61CEC">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环境要求</w:t>
            </w:r>
          </w:p>
        </w:tc>
        <w:tc>
          <w:tcPr>
            <w:tcW w:w="826" w:type="pct"/>
            <w:tcBorders>
              <w:top w:val="single" w:color="auto" w:sz="4" w:space="0"/>
              <w:left w:val="single" w:color="auto" w:sz="4" w:space="0"/>
              <w:bottom w:val="single" w:color="auto" w:sz="4" w:space="0"/>
              <w:right w:val="single" w:color="auto" w:sz="4" w:space="0"/>
            </w:tcBorders>
            <w:vAlign w:val="center"/>
          </w:tcPr>
          <w:p w14:paraId="66240F4D">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运输要求</w:t>
            </w:r>
          </w:p>
        </w:tc>
      </w:tr>
      <w:tr w14:paraId="0424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08" w:type="pct"/>
            <w:tcBorders>
              <w:top w:val="single" w:color="auto" w:sz="4" w:space="0"/>
              <w:left w:val="single" w:color="auto" w:sz="4" w:space="0"/>
              <w:bottom w:val="single" w:color="auto" w:sz="4" w:space="0"/>
              <w:right w:val="single" w:color="auto" w:sz="4" w:space="0"/>
            </w:tcBorders>
            <w:vAlign w:val="center"/>
          </w:tcPr>
          <w:p w14:paraId="0B6C7C80">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31" w:type="pct"/>
            <w:tcBorders>
              <w:top w:val="single" w:color="auto" w:sz="4" w:space="0"/>
              <w:left w:val="single" w:color="auto" w:sz="4" w:space="0"/>
              <w:bottom w:val="single" w:color="auto" w:sz="4" w:space="0"/>
              <w:right w:val="single" w:color="auto" w:sz="4" w:space="0"/>
            </w:tcBorders>
            <w:vAlign w:val="center"/>
          </w:tcPr>
          <w:p w14:paraId="554D6718">
            <w:pPr>
              <w:widowControl/>
              <w:adjustRightInd w:val="0"/>
              <w:spacing w:before="160" w:after="160"/>
              <w:contextualSpacing/>
              <w:rPr>
                <w:rFonts w:hint="eastAsia" w:ascii="宋体" w:hAnsi="宋体" w:eastAsia="宋体" w:cs="宋体"/>
                <w:color w:val="000000"/>
                <w:kern w:val="0"/>
                <w:szCs w:val="21"/>
              </w:rPr>
            </w:pPr>
          </w:p>
        </w:tc>
        <w:tc>
          <w:tcPr>
            <w:tcW w:w="332" w:type="pct"/>
            <w:tcBorders>
              <w:top w:val="single" w:color="auto" w:sz="4" w:space="0"/>
              <w:left w:val="single" w:color="auto" w:sz="4" w:space="0"/>
              <w:bottom w:val="single" w:color="auto" w:sz="4" w:space="0"/>
              <w:right w:val="single" w:color="auto" w:sz="4" w:space="0"/>
            </w:tcBorders>
            <w:vAlign w:val="center"/>
          </w:tcPr>
          <w:p w14:paraId="0A683F73">
            <w:pPr>
              <w:widowControl/>
              <w:adjustRightInd w:val="0"/>
              <w:spacing w:before="160" w:after="160"/>
              <w:contextualSpacing/>
              <w:rPr>
                <w:rFonts w:hint="eastAsia" w:ascii="宋体" w:hAnsi="宋体" w:eastAsia="宋体" w:cs="宋体"/>
                <w:color w:val="000000"/>
                <w:kern w:val="0"/>
                <w:szCs w:val="21"/>
              </w:rPr>
            </w:pPr>
          </w:p>
        </w:tc>
        <w:tc>
          <w:tcPr>
            <w:tcW w:w="792" w:type="pct"/>
            <w:tcBorders>
              <w:top w:val="single" w:color="auto" w:sz="4" w:space="0"/>
              <w:left w:val="single" w:color="auto" w:sz="4" w:space="0"/>
              <w:bottom w:val="single" w:color="auto" w:sz="4" w:space="0"/>
              <w:right w:val="single" w:color="auto" w:sz="4" w:space="0"/>
            </w:tcBorders>
            <w:vAlign w:val="center"/>
          </w:tcPr>
          <w:p w14:paraId="710AFED2">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37" w:type="pct"/>
            <w:tcBorders>
              <w:top w:val="single" w:color="auto" w:sz="4" w:space="0"/>
              <w:left w:val="single" w:color="auto" w:sz="4" w:space="0"/>
              <w:bottom w:val="single" w:color="auto" w:sz="4" w:space="0"/>
              <w:right w:val="single" w:color="auto" w:sz="4" w:space="0"/>
            </w:tcBorders>
            <w:vAlign w:val="center"/>
          </w:tcPr>
          <w:p w14:paraId="0256464D">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22" w:type="pct"/>
            <w:tcBorders>
              <w:top w:val="single" w:color="auto" w:sz="4" w:space="0"/>
              <w:left w:val="single" w:color="auto" w:sz="4" w:space="0"/>
              <w:bottom w:val="single" w:color="auto" w:sz="4" w:space="0"/>
              <w:right w:val="single" w:color="auto" w:sz="4" w:space="0"/>
            </w:tcBorders>
            <w:vAlign w:val="center"/>
          </w:tcPr>
          <w:p w14:paraId="54982618">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472" w:type="pct"/>
            <w:tcBorders>
              <w:top w:val="single" w:color="auto" w:sz="4" w:space="0"/>
              <w:left w:val="single" w:color="auto" w:sz="4" w:space="0"/>
              <w:bottom w:val="single" w:color="auto" w:sz="4" w:space="0"/>
              <w:right w:val="single" w:color="auto" w:sz="4" w:space="0"/>
            </w:tcBorders>
            <w:vAlign w:val="center"/>
          </w:tcPr>
          <w:p w14:paraId="21B43C17">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73" w:type="pct"/>
            <w:tcBorders>
              <w:top w:val="single" w:color="auto" w:sz="4" w:space="0"/>
              <w:left w:val="single" w:color="auto" w:sz="4" w:space="0"/>
              <w:bottom w:val="single" w:color="auto" w:sz="4" w:space="0"/>
              <w:right w:val="single" w:color="auto" w:sz="4" w:space="0"/>
            </w:tcBorders>
            <w:vAlign w:val="center"/>
          </w:tcPr>
          <w:p w14:paraId="7A986B7B">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26" w:type="pct"/>
            <w:tcBorders>
              <w:top w:val="single" w:color="auto" w:sz="4" w:space="0"/>
              <w:left w:val="single" w:color="auto" w:sz="4" w:space="0"/>
              <w:bottom w:val="single" w:color="auto" w:sz="4" w:space="0"/>
              <w:right w:val="single" w:color="auto" w:sz="4" w:space="0"/>
            </w:tcBorders>
            <w:vAlign w:val="center"/>
          </w:tcPr>
          <w:p w14:paraId="0FDDF8C0">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14:paraId="4B470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08" w:type="pct"/>
            <w:tcBorders>
              <w:top w:val="single" w:color="auto" w:sz="4" w:space="0"/>
              <w:left w:val="single" w:color="auto" w:sz="4" w:space="0"/>
              <w:bottom w:val="single" w:color="auto" w:sz="4" w:space="0"/>
              <w:right w:val="single" w:color="auto" w:sz="4" w:space="0"/>
            </w:tcBorders>
            <w:vAlign w:val="center"/>
          </w:tcPr>
          <w:p w14:paraId="20636AAC">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31" w:type="pct"/>
            <w:tcBorders>
              <w:top w:val="single" w:color="auto" w:sz="4" w:space="0"/>
              <w:left w:val="single" w:color="auto" w:sz="4" w:space="0"/>
              <w:bottom w:val="single" w:color="auto" w:sz="4" w:space="0"/>
              <w:right w:val="single" w:color="auto" w:sz="4" w:space="0"/>
            </w:tcBorders>
            <w:vAlign w:val="center"/>
          </w:tcPr>
          <w:p w14:paraId="07616378">
            <w:pPr>
              <w:widowControl/>
              <w:adjustRightInd w:val="0"/>
              <w:spacing w:before="160" w:after="160"/>
              <w:contextualSpacing/>
              <w:rPr>
                <w:rFonts w:hint="eastAsia" w:ascii="宋体" w:hAnsi="宋体" w:eastAsia="宋体" w:cs="宋体"/>
                <w:color w:val="000000"/>
                <w:kern w:val="0"/>
                <w:szCs w:val="21"/>
              </w:rPr>
            </w:pPr>
          </w:p>
        </w:tc>
        <w:tc>
          <w:tcPr>
            <w:tcW w:w="332" w:type="pct"/>
            <w:tcBorders>
              <w:top w:val="single" w:color="auto" w:sz="4" w:space="0"/>
              <w:left w:val="single" w:color="auto" w:sz="4" w:space="0"/>
              <w:bottom w:val="single" w:color="auto" w:sz="4" w:space="0"/>
              <w:right w:val="single" w:color="auto" w:sz="4" w:space="0"/>
            </w:tcBorders>
            <w:vAlign w:val="center"/>
          </w:tcPr>
          <w:p w14:paraId="3DA7EBF2">
            <w:pPr>
              <w:widowControl/>
              <w:adjustRightInd w:val="0"/>
              <w:spacing w:before="160" w:after="160"/>
              <w:contextualSpacing/>
              <w:rPr>
                <w:rFonts w:hint="eastAsia" w:ascii="宋体" w:hAnsi="宋体" w:eastAsia="宋体" w:cs="宋体"/>
                <w:color w:val="000000"/>
                <w:kern w:val="0"/>
                <w:szCs w:val="21"/>
              </w:rPr>
            </w:pPr>
          </w:p>
        </w:tc>
        <w:tc>
          <w:tcPr>
            <w:tcW w:w="792" w:type="pct"/>
            <w:tcBorders>
              <w:top w:val="single" w:color="auto" w:sz="4" w:space="0"/>
              <w:left w:val="single" w:color="auto" w:sz="4" w:space="0"/>
              <w:bottom w:val="single" w:color="auto" w:sz="4" w:space="0"/>
              <w:right w:val="single" w:color="auto" w:sz="4" w:space="0"/>
            </w:tcBorders>
            <w:vAlign w:val="center"/>
          </w:tcPr>
          <w:p w14:paraId="11882930">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37" w:type="pct"/>
            <w:tcBorders>
              <w:top w:val="single" w:color="auto" w:sz="4" w:space="0"/>
              <w:left w:val="single" w:color="auto" w:sz="4" w:space="0"/>
              <w:bottom w:val="single" w:color="auto" w:sz="4" w:space="0"/>
              <w:right w:val="single" w:color="auto" w:sz="4" w:space="0"/>
            </w:tcBorders>
            <w:vAlign w:val="center"/>
          </w:tcPr>
          <w:p w14:paraId="543E2F23">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22" w:type="pct"/>
            <w:tcBorders>
              <w:top w:val="single" w:color="auto" w:sz="4" w:space="0"/>
              <w:left w:val="single" w:color="auto" w:sz="4" w:space="0"/>
              <w:bottom w:val="single" w:color="auto" w:sz="4" w:space="0"/>
              <w:right w:val="single" w:color="auto" w:sz="4" w:space="0"/>
            </w:tcBorders>
            <w:vAlign w:val="center"/>
          </w:tcPr>
          <w:p w14:paraId="53D0C0AD">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472" w:type="pct"/>
            <w:tcBorders>
              <w:top w:val="single" w:color="auto" w:sz="4" w:space="0"/>
              <w:left w:val="single" w:color="auto" w:sz="4" w:space="0"/>
              <w:bottom w:val="single" w:color="auto" w:sz="4" w:space="0"/>
              <w:right w:val="single" w:color="auto" w:sz="4" w:space="0"/>
            </w:tcBorders>
            <w:vAlign w:val="center"/>
          </w:tcPr>
          <w:p w14:paraId="03F674F2">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73" w:type="pct"/>
            <w:tcBorders>
              <w:top w:val="single" w:color="auto" w:sz="4" w:space="0"/>
              <w:left w:val="single" w:color="auto" w:sz="4" w:space="0"/>
              <w:bottom w:val="single" w:color="auto" w:sz="4" w:space="0"/>
              <w:right w:val="single" w:color="auto" w:sz="4" w:space="0"/>
            </w:tcBorders>
            <w:vAlign w:val="center"/>
          </w:tcPr>
          <w:p w14:paraId="5A1D1072">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26" w:type="pct"/>
            <w:tcBorders>
              <w:top w:val="single" w:color="auto" w:sz="4" w:space="0"/>
              <w:left w:val="single" w:color="auto" w:sz="4" w:space="0"/>
              <w:bottom w:val="single" w:color="auto" w:sz="4" w:space="0"/>
              <w:right w:val="single" w:color="auto" w:sz="4" w:space="0"/>
            </w:tcBorders>
            <w:vAlign w:val="center"/>
          </w:tcPr>
          <w:p w14:paraId="68844449">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bl>
    <w:p w14:paraId="374B6400">
      <w:pPr>
        <w:pStyle w:val="7"/>
        <w:adjustRightInd w:val="0"/>
        <w:spacing w:before="160" w:after="160"/>
        <w:ind w:firstLine="0" w:firstLineChars="0"/>
        <w:contextualSpacing/>
        <w:rPr>
          <w:rFonts w:hint="eastAsia" w:ascii="宋体" w:hAnsi="宋体" w:eastAsia="宋体"/>
          <w:b/>
          <w:sz w:val="28"/>
          <w:szCs w:val="28"/>
        </w:rPr>
      </w:pPr>
    </w:p>
    <w:p w14:paraId="2C2FCE00">
      <w:pPr>
        <w:pStyle w:val="7"/>
        <w:adjustRightInd w:val="0"/>
        <w:spacing w:before="160" w:after="160"/>
        <w:ind w:firstLine="0" w:firstLineChars="0"/>
        <w:contextualSpacing/>
        <w:jc w:val="center"/>
        <w:rPr>
          <w:rFonts w:hint="eastAsia" w:ascii="宋体" w:hAnsi="宋体" w:eastAsia="宋体"/>
          <w:b/>
          <w:szCs w:val="21"/>
          <w:lang w:eastAsia="zh-CN"/>
        </w:rPr>
      </w:pPr>
      <w:r>
        <w:rPr>
          <w:rFonts w:hint="eastAsia" w:ascii="宋体" w:hAnsi="宋体" w:eastAsia="宋体"/>
          <w:b/>
          <w:sz w:val="28"/>
          <w:szCs w:val="28"/>
        </w:rPr>
        <w:t>售后服务</w:t>
      </w:r>
      <w:r>
        <w:rPr>
          <w:rFonts w:hint="eastAsia" w:ascii="宋体" w:hAnsi="宋体" w:eastAsia="宋体"/>
          <w:b/>
          <w:sz w:val="28"/>
          <w:szCs w:val="28"/>
          <w:lang w:eastAsia="zh-CN"/>
        </w:rPr>
        <w:t>承诺书</w:t>
      </w:r>
    </w:p>
    <w:p w14:paraId="598D7C53">
      <w:pPr>
        <w:adjustRightInd w:val="0"/>
        <w:spacing w:before="160" w:after="160"/>
        <w:contextualSpacing/>
        <w:jc w:val="left"/>
        <w:rPr>
          <w:rFonts w:hint="default" w:ascii="宋体" w:hAnsi="宋体" w:eastAsia="宋体"/>
          <w:b/>
          <w:kern w:val="0"/>
          <w:szCs w:val="21"/>
          <w:u w:val="single"/>
          <w:lang w:val="en-US" w:eastAsia="zh-CN"/>
        </w:rPr>
      </w:pPr>
      <w:r>
        <w:rPr>
          <w:rFonts w:hint="eastAsia" w:ascii="宋体" w:hAnsi="宋体" w:eastAsia="宋体"/>
          <w:b/>
          <w:kern w:val="0"/>
          <w:szCs w:val="21"/>
        </w:rPr>
        <w:t>甲方：南京</w:t>
      </w:r>
      <w:r>
        <w:rPr>
          <w:rFonts w:hint="eastAsia" w:ascii="宋体" w:hAnsi="宋体" w:eastAsia="宋体"/>
          <w:b/>
          <w:kern w:val="0"/>
          <w:szCs w:val="21"/>
          <w:lang w:val="en-US" w:eastAsia="zh-CN"/>
        </w:rPr>
        <w:t>市溧水区中医院</w:t>
      </w:r>
      <w:r>
        <w:rPr>
          <w:rFonts w:hint="eastAsia" w:ascii="宋体" w:hAnsi="宋体" w:eastAsia="宋体"/>
          <w:b/>
          <w:kern w:val="0"/>
          <w:szCs w:val="21"/>
        </w:rPr>
        <w:t xml:space="preserve">                乙方：</w:t>
      </w:r>
      <w:r>
        <w:rPr>
          <w:rFonts w:hint="eastAsia" w:ascii="宋体" w:hAnsi="宋体" w:eastAsia="宋体"/>
          <w:b/>
          <w:kern w:val="0"/>
          <w:szCs w:val="21"/>
          <w:u w:val="single"/>
          <w:lang w:val="en-US" w:eastAsia="zh-CN"/>
        </w:rPr>
        <w:t xml:space="preserve">               （</w:t>
      </w:r>
      <w:r>
        <w:rPr>
          <w:rFonts w:hint="eastAsia" w:ascii="宋体" w:hAnsi="宋体" w:eastAsia="宋体"/>
          <w:b/>
          <w:kern w:val="0"/>
          <w:szCs w:val="21"/>
          <w:u w:val="single"/>
        </w:rPr>
        <w:t>设备供应公司</w:t>
      </w:r>
      <w:r>
        <w:rPr>
          <w:rFonts w:hint="eastAsia" w:ascii="宋体" w:hAnsi="宋体" w:eastAsia="宋体"/>
          <w:b/>
          <w:kern w:val="0"/>
          <w:szCs w:val="21"/>
          <w:u w:val="single"/>
          <w:lang w:val="en-US" w:eastAsia="zh-CN"/>
        </w:rPr>
        <w:t>）</w:t>
      </w:r>
    </w:p>
    <w:p w14:paraId="25704DBD">
      <w:pPr>
        <w:adjustRightInd w:val="0"/>
        <w:spacing w:before="160" w:after="160"/>
        <w:ind w:left="142" w:firstLine="211" w:firstLineChars="100"/>
        <w:contextualSpacing/>
        <w:jc w:val="left"/>
        <w:rPr>
          <w:rFonts w:ascii="宋体" w:hAnsi="宋体" w:eastAsia="宋体"/>
          <w:b/>
          <w:szCs w:val="21"/>
        </w:rPr>
      </w:pPr>
    </w:p>
    <w:p w14:paraId="577B2934">
      <w:pPr>
        <w:pStyle w:val="7"/>
        <w:numPr>
          <w:ilvl w:val="1"/>
          <w:numId w:val="1"/>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乙方免费提前为甲方提供设备安装图纸，并充分协助甲方做好机房的准备工作（如必要的话）。</w:t>
      </w:r>
    </w:p>
    <w:p w14:paraId="4F2EEDCB">
      <w:pPr>
        <w:pStyle w:val="7"/>
        <w:numPr>
          <w:ilvl w:val="1"/>
          <w:numId w:val="1"/>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乙方负责设备的免费安装和调试，必须事先与甲方</w:t>
      </w:r>
      <w:r>
        <w:rPr>
          <w:rFonts w:hint="eastAsia" w:ascii="宋体" w:hAnsi="宋体" w:eastAsia="宋体"/>
          <w:szCs w:val="21"/>
          <w:lang w:eastAsia="zh-CN"/>
        </w:rPr>
        <w:t>设备科</w:t>
      </w:r>
      <w:r>
        <w:rPr>
          <w:rFonts w:hint="eastAsia" w:ascii="宋体" w:hAnsi="宋体" w:eastAsia="宋体"/>
          <w:szCs w:val="21"/>
        </w:rPr>
        <w:t>联系，并与</w:t>
      </w:r>
      <w:r>
        <w:rPr>
          <w:rFonts w:hint="eastAsia" w:ascii="宋体" w:hAnsi="宋体" w:eastAsia="宋体"/>
          <w:szCs w:val="21"/>
          <w:lang w:eastAsia="zh-CN"/>
        </w:rPr>
        <w:t>设备科</w:t>
      </w:r>
      <w:r>
        <w:rPr>
          <w:rFonts w:hint="eastAsia" w:ascii="宋体" w:hAnsi="宋体" w:eastAsia="宋体"/>
          <w:szCs w:val="21"/>
        </w:rPr>
        <w:t>共同参与，否则引起的一切责任由乙方承担。</w:t>
      </w:r>
    </w:p>
    <w:p w14:paraId="1313AD90">
      <w:pPr>
        <w:pStyle w:val="7"/>
        <w:numPr>
          <w:ilvl w:val="1"/>
          <w:numId w:val="1"/>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所有医疗设备必须提供符合国家标准的电源线，插头制式必须为中国标准制式，保证安全接地，不接受欧标、美标等制式电源线，设备出厂时间不能超过壹年。</w:t>
      </w:r>
    </w:p>
    <w:p w14:paraId="790A1481">
      <w:pPr>
        <w:pStyle w:val="7"/>
        <w:numPr>
          <w:ilvl w:val="1"/>
          <w:numId w:val="1"/>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乙方逾期交付货物的，每逾期一天，乙方向甲方偿付货款总额5‰的滞纳金，如乙方逾期交货达10天，甲方有权解除合同或双方协商赔偿方式。</w:t>
      </w:r>
    </w:p>
    <w:p w14:paraId="10E78059">
      <w:pPr>
        <w:pStyle w:val="7"/>
        <w:numPr>
          <w:ilvl w:val="1"/>
          <w:numId w:val="1"/>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装机所产生的垃圾必须摆放整齐，不得有影响工作人员、病人及家属安全通过的行为。公司在装机后24小时内必须完成对包装拆除物的清理。因包装拆除物原因引起的医疗事故和纠纷，由公司承担全部法律和经济责任。</w:t>
      </w:r>
    </w:p>
    <w:p w14:paraId="4156A8BF">
      <w:pPr>
        <w:pStyle w:val="7"/>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rPr>
        <w:t>设备安装、调试结束后，甲方对设备试用后进行验收（时间由甲、乙双方商定），乙方免费派工程师到达现场协助验收工作。保修期自甲方验收合格之日算起，保修期外故障待修复后只收配件费，免收上门费、人工费。</w:t>
      </w:r>
    </w:p>
    <w:p w14:paraId="394B10D7">
      <w:pPr>
        <w:pStyle w:val="7"/>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rPr>
        <w:t>上述设备免费保修</w:t>
      </w:r>
      <w:r>
        <w:rPr>
          <w:rFonts w:hint="eastAsia" w:ascii="宋体" w:hAnsi="宋体" w:eastAsia="宋体"/>
          <w:szCs w:val="21"/>
          <w:lang w:val="en-US" w:eastAsia="zh-CN"/>
        </w:rPr>
        <w:t>______</w:t>
      </w:r>
      <w:r>
        <w:rPr>
          <w:rFonts w:hint="eastAsia" w:ascii="宋体" w:hAnsi="宋体" w:eastAsia="宋体"/>
          <w:szCs w:val="21"/>
        </w:rPr>
        <w:t>年，保修范围包括合同中所有配置。并确保设备保修期内开机率≥95%，如设备故障停机率超过5%（一年按365天计算，每年18天），每超过一天，保修期延长两周。保修期外乙方对本设备终身负责维修。</w:t>
      </w:r>
    </w:p>
    <w:p w14:paraId="3A17083E">
      <w:pPr>
        <w:pStyle w:val="7"/>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rPr>
        <w:t>如设备发生故障，乙方在接到甲方报修电话后1小时之内响应，3小时内到达甲方现场（若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14:paraId="4B462472">
      <w:pPr>
        <w:pStyle w:val="7"/>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rPr>
        <w:t>保修期内每年</w:t>
      </w:r>
      <w:r>
        <w:rPr>
          <w:rFonts w:hint="eastAsia" w:ascii="宋体" w:hAnsi="宋体" w:eastAsia="宋体"/>
          <w:szCs w:val="21"/>
          <w:lang w:val="en-US" w:eastAsia="zh-CN"/>
        </w:rPr>
        <w:t>4</w:t>
      </w:r>
      <w:r>
        <w:rPr>
          <w:rFonts w:hint="eastAsia" w:ascii="宋体" w:hAnsi="宋体" w:eastAsia="宋体"/>
          <w:szCs w:val="21"/>
        </w:rPr>
        <w:t>次定期维护。</w:t>
      </w:r>
    </w:p>
    <w:p w14:paraId="43BCB0E7">
      <w:pPr>
        <w:pStyle w:val="7"/>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rPr>
        <w:t>无论在保修期内还是保修期外，乙方必须上门维修，乙方工程师至甲方维修本设备，必须事先与甲方</w:t>
      </w:r>
      <w:r>
        <w:rPr>
          <w:rFonts w:hint="eastAsia" w:ascii="宋体" w:hAnsi="宋体" w:eastAsia="宋体"/>
          <w:szCs w:val="21"/>
          <w:lang w:eastAsia="zh-CN"/>
        </w:rPr>
        <w:t>设备科</w:t>
      </w:r>
      <w:r>
        <w:rPr>
          <w:rFonts w:hint="eastAsia" w:ascii="宋体" w:hAnsi="宋体" w:eastAsia="宋体"/>
          <w:szCs w:val="21"/>
        </w:rPr>
        <w:t>取得联系，并做相应登记；在维修过程中与甲方工程师共同完成维修工作。否则引起的一切责任由乙方负责。</w:t>
      </w:r>
    </w:p>
    <w:p w14:paraId="53302568">
      <w:pPr>
        <w:pStyle w:val="7"/>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lang w:eastAsia="zh-CN"/>
        </w:rPr>
        <w:t>保修期内</w:t>
      </w:r>
      <w:r>
        <w:rPr>
          <w:rFonts w:hint="eastAsia" w:ascii="宋体" w:hAnsi="宋体" w:eastAsia="宋体"/>
          <w:szCs w:val="21"/>
        </w:rPr>
        <w:t>如设备软件升级，乙方负责免费软件升级，保证软件为最新、最高版本。</w:t>
      </w:r>
    </w:p>
    <w:p w14:paraId="4F444DE4">
      <w:pPr>
        <w:pStyle w:val="7"/>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rPr>
        <w:t>如有设备具有远程维修诊断功能，乙方负责免费为甲方安装。</w:t>
      </w:r>
    </w:p>
    <w:p w14:paraId="397C5DF6">
      <w:pPr>
        <w:pStyle w:val="7"/>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rPr>
        <w:t>乙方免费提供全套资料，含产品合格证（国产设备）、出厂计量合格证（强检设备）、操作手册、维修手册（含详细电路图）、海关报关单（进口设备）、商检合格证明（进口设备），如技术资料不全，甲方有权不支付货款。</w:t>
      </w:r>
    </w:p>
    <w:p w14:paraId="6BCA8754">
      <w:pPr>
        <w:pStyle w:val="7"/>
        <w:numPr>
          <w:ilvl w:val="1"/>
          <w:numId w:val="1"/>
        </w:numPr>
        <w:adjustRightInd w:val="0"/>
        <w:spacing w:before="160" w:after="160"/>
        <w:ind w:left="426" w:hanging="426" w:firstLineChars="0"/>
        <w:contextualSpacing/>
        <w:rPr>
          <w:rFonts w:hint="eastAsia" w:ascii="宋体" w:hAnsi="宋体" w:eastAsia="宋体"/>
          <w:szCs w:val="21"/>
          <w:lang w:val="en-US" w:eastAsia="zh-CN"/>
        </w:rPr>
      </w:pPr>
      <w:r>
        <w:rPr>
          <w:rFonts w:hint="eastAsia" w:ascii="宋体" w:hAnsi="宋体" w:eastAsia="宋体"/>
          <w:szCs w:val="21"/>
        </w:rPr>
        <w:t>技术培训：在安装过程中或安装结束后，乙方工程师或有关人员有义务对甲方工程师和操作人员进行现场维修、保养、操作培训并提供快捷操作指南（过塑封好，挂在设备上），解答甲方人员提出的问题。必要时提供正规培训班培训，确保操作人员掌握完成日常工作所需的基本操作方法为止，工程师掌握基本的维护保养操作技术为止。详见乙方公司承诺书。</w:t>
      </w:r>
    </w:p>
    <w:p w14:paraId="5D515A47">
      <w:pPr>
        <w:pStyle w:val="7"/>
        <w:numPr>
          <w:ilvl w:val="1"/>
          <w:numId w:val="1"/>
        </w:numPr>
        <w:adjustRightInd w:val="0"/>
        <w:spacing w:before="160" w:after="160"/>
        <w:ind w:left="426" w:hanging="426" w:firstLineChars="0"/>
        <w:contextualSpacing/>
        <w:rPr>
          <w:rFonts w:hint="eastAsia" w:ascii="宋体" w:hAnsi="宋体" w:eastAsia="宋体"/>
          <w:szCs w:val="21"/>
          <w:lang w:val="en-US" w:eastAsia="zh-CN"/>
        </w:rPr>
      </w:pPr>
      <w:r>
        <w:rPr>
          <w:rFonts w:hint="eastAsia" w:ascii="宋体" w:hAnsi="宋体" w:eastAsia="宋体"/>
          <w:szCs w:val="21"/>
        </w:rPr>
        <w:t>如乙方提供的设备设有维修软件密码，乙方保证无条件地为甲方永久免费打开。</w:t>
      </w:r>
      <w:r>
        <w:rPr>
          <w:rFonts w:hint="eastAsia" w:ascii="宋体" w:hAnsi="宋体" w:eastAsia="宋体"/>
          <w:szCs w:val="21"/>
          <w:lang w:eastAsia="zh-CN"/>
        </w:rPr>
        <w:t>如甲方要求乙方提供的设备需与甲方医疗系统连接，乙方应开放接口，免费进行接口对接，并负责系统连接的费用。</w:t>
      </w:r>
    </w:p>
    <w:p w14:paraId="3B697F63">
      <w:pPr>
        <w:pStyle w:val="7"/>
        <w:numPr>
          <w:ilvl w:val="0"/>
          <w:numId w:val="0"/>
        </w:numPr>
        <w:adjustRightInd w:val="0"/>
        <w:spacing w:before="160" w:after="160"/>
        <w:ind w:leftChars="0"/>
        <w:contextualSpacing/>
        <w:rPr>
          <w:rFonts w:hint="eastAsia" w:ascii="宋体" w:hAnsi="宋体" w:eastAsia="宋体"/>
          <w:szCs w:val="21"/>
          <w:lang w:val="en-US" w:eastAsia="zh-CN"/>
        </w:rPr>
      </w:pPr>
    </w:p>
    <w:p w14:paraId="6505C25B">
      <w:pPr>
        <w:pStyle w:val="7"/>
        <w:adjustRightInd w:val="0"/>
        <w:spacing w:before="160" w:after="160"/>
        <w:ind w:firstLine="0" w:firstLineChars="0"/>
        <w:contextualSpacing/>
        <w:jc w:val="both"/>
        <w:rPr>
          <w:rFonts w:hint="eastAsia" w:ascii="宋体" w:hAnsi="宋体" w:eastAsia="宋体" w:cs="宋体"/>
          <w:b/>
          <w:sz w:val="36"/>
          <w:szCs w:val="21"/>
          <w:lang w:eastAsia="zh-CN"/>
        </w:rPr>
      </w:pPr>
      <w:r>
        <w:rPr>
          <w:rFonts w:hint="eastAsia" w:ascii="宋体" w:hAnsi="宋体" w:eastAsia="宋体" w:cs="宋体"/>
          <w:b/>
          <w:sz w:val="36"/>
          <w:szCs w:val="21"/>
          <w:lang w:eastAsia="zh-CN"/>
        </w:rPr>
        <w:t>其他优惠条件：</w:t>
      </w:r>
    </w:p>
    <w:p w14:paraId="445222D6">
      <w:pPr>
        <w:pStyle w:val="7"/>
        <w:adjustRightInd w:val="0"/>
        <w:spacing w:before="160" w:after="160"/>
        <w:ind w:firstLine="0" w:firstLineChars="0"/>
        <w:contextualSpacing/>
        <w:jc w:val="center"/>
        <w:rPr>
          <w:rFonts w:hint="eastAsia" w:ascii="宋体" w:hAnsi="宋体" w:eastAsia="宋体" w:cs="宋体"/>
          <w:b/>
          <w:sz w:val="36"/>
          <w:szCs w:val="21"/>
        </w:rPr>
      </w:pPr>
    </w:p>
    <w:p w14:paraId="0D6C9E0A">
      <w:pPr>
        <w:pStyle w:val="7"/>
        <w:adjustRightInd w:val="0"/>
        <w:spacing w:before="160" w:after="160"/>
        <w:ind w:firstLine="0" w:firstLineChars="0"/>
        <w:contextualSpacing/>
        <w:jc w:val="center"/>
        <w:rPr>
          <w:rFonts w:hint="eastAsia" w:ascii="宋体" w:hAnsi="宋体" w:eastAsia="宋体" w:cs="宋体"/>
          <w:b/>
          <w:sz w:val="36"/>
          <w:szCs w:val="21"/>
        </w:rPr>
      </w:pPr>
    </w:p>
    <w:p w14:paraId="3DA9EBDE">
      <w:pPr>
        <w:pStyle w:val="7"/>
        <w:adjustRightInd w:val="0"/>
        <w:spacing w:before="160" w:after="160"/>
        <w:ind w:firstLine="0" w:firstLineChars="0"/>
        <w:contextualSpacing/>
        <w:jc w:val="center"/>
        <w:rPr>
          <w:rFonts w:hint="eastAsia" w:ascii="宋体" w:hAnsi="宋体" w:eastAsia="宋体" w:cs="宋体"/>
          <w:b/>
          <w:sz w:val="36"/>
          <w:szCs w:val="21"/>
        </w:rPr>
      </w:pPr>
    </w:p>
    <w:p w14:paraId="0ED04B6B">
      <w:pPr>
        <w:pStyle w:val="7"/>
        <w:adjustRightInd w:val="0"/>
        <w:spacing w:before="160" w:after="160"/>
        <w:ind w:firstLine="0" w:firstLineChars="0"/>
        <w:contextualSpacing/>
        <w:jc w:val="center"/>
        <w:rPr>
          <w:rFonts w:hint="eastAsia" w:ascii="宋体" w:hAnsi="宋体" w:eastAsia="宋体" w:cs="宋体"/>
          <w:b/>
          <w:sz w:val="36"/>
          <w:szCs w:val="21"/>
        </w:rPr>
      </w:pPr>
    </w:p>
    <w:p w14:paraId="565A116A">
      <w:pPr>
        <w:pStyle w:val="7"/>
        <w:adjustRightInd w:val="0"/>
        <w:spacing w:before="160" w:after="160"/>
        <w:ind w:firstLine="0" w:firstLineChars="0"/>
        <w:contextualSpacing/>
        <w:jc w:val="center"/>
        <w:rPr>
          <w:rFonts w:hint="eastAsia" w:ascii="宋体" w:hAnsi="宋体" w:eastAsia="宋体" w:cs="宋体"/>
          <w:b/>
          <w:sz w:val="36"/>
          <w:szCs w:val="21"/>
        </w:rPr>
      </w:pPr>
    </w:p>
    <w:p w14:paraId="6D4E74B9">
      <w:pPr>
        <w:pStyle w:val="7"/>
        <w:adjustRightInd w:val="0"/>
        <w:spacing w:before="160" w:after="160"/>
        <w:ind w:firstLine="0" w:firstLineChars="0"/>
        <w:contextualSpacing/>
        <w:jc w:val="center"/>
        <w:rPr>
          <w:rFonts w:hint="eastAsia" w:ascii="宋体" w:hAnsi="宋体" w:eastAsia="宋体" w:cs="宋体"/>
          <w:b/>
          <w:sz w:val="36"/>
          <w:szCs w:val="21"/>
        </w:rPr>
      </w:pPr>
    </w:p>
    <w:p w14:paraId="5A64FCC5">
      <w:pPr>
        <w:pStyle w:val="7"/>
        <w:adjustRightInd w:val="0"/>
        <w:spacing w:before="160" w:after="160"/>
        <w:ind w:firstLine="0" w:firstLineChars="0"/>
        <w:contextualSpacing/>
        <w:jc w:val="center"/>
        <w:rPr>
          <w:rFonts w:hint="eastAsia" w:ascii="宋体" w:hAnsi="宋体" w:eastAsia="宋体" w:cs="宋体"/>
          <w:b/>
          <w:sz w:val="36"/>
          <w:szCs w:val="21"/>
        </w:rPr>
      </w:pPr>
    </w:p>
    <w:p w14:paraId="37434638">
      <w:pPr>
        <w:pStyle w:val="7"/>
        <w:adjustRightInd w:val="0"/>
        <w:spacing w:before="160" w:after="160"/>
        <w:ind w:firstLine="0" w:firstLineChars="0"/>
        <w:contextualSpacing/>
        <w:jc w:val="center"/>
        <w:rPr>
          <w:rFonts w:hint="eastAsia" w:ascii="宋体" w:hAnsi="宋体" w:eastAsia="宋体" w:cs="宋体"/>
          <w:b/>
          <w:sz w:val="24"/>
          <w:szCs w:val="16"/>
          <w:lang w:eastAsia="zh-CN"/>
        </w:rPr>
      </w:pPr>
      <w:r>
        <w:rPr>
          <w:rFonts w:hint="eastAsia" w:ascii="宋体" w:hAnsi="宋体" w:eastAsia="宋体" w:cs="宋体"/>
          <w:b/>
          <w:sz w:val="24"/>
          <w:szCs w:val="16"/>
          <w:lang w:eastAsia="zh-CN"/>
        </w:rPr>
        <w:t>公司名称：</w:t>
      </w:r>
    </w:p>
    <w:p w14:paraId="5F08AE7C">
      <w:pPr>
        <w:pStyle w:val="7"/>
        <w:adjustRightInd w:val="0"/>
        <w:spacing w:before="160" w:after="160"/>
        <w:ind w:firstLine="0" w:firstLineChars="0"/>
        <w:contextualSpacing/>
        <w:jc w:val="center"/>
        <w:rPr>
          <w:rFonts w:hint="eastAsia" w:ascii="宋体" w:hAnsi="宋体" w:eastAsia="宋体" w:cs="宋体"/>
          <w:b/>
          <w:sz w:val="24"/>
          <w:szCs w:val="16"/>
          <w:lang w:eastAsia="zh-CN"/>
        </w:rPr>
      </w:pPr>
      <w:r>
        <w:rPr>
          <w:rFonts w:hint="eastAsia" w:ascii="宋体" w:hAnsi="宋体" w:eastAsia="宋体" w:cs="宋体"/>
          <w:b/>
          <w:sz w:val="24"/>
          <w:szCs w:val="16"/>
          <w:lang w:eastAsia="zh-CN"/>
        </w:rPr>
        <w:t>日期：</w:t>
      </w:r>
    </w:p>
    <w:p w14:paraId="499DFFE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51AB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83DA5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83DA5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4D0EA7"/>
    <w:multiLevelType w:val="multilevel"/>
    <w:tmpl w:val="384D0EA7"/>
    <w:lvl w:ilvl="0" w:tentative="0">
      <w:start w:val="1"/>
      <w:numFmt w:val="decimal"/>
      <w:lvlText w:val="%1."/>
      <w:lvlJc w:val="left"/>
      <w:pPr>
        <w:ind w:left="420" w:hanging="420"/>
      </w:pPr>
    </w:lvl>
    <w:lvl w:ilvl="1" w:tentative="0">
      <w:start w:val="1"/>
      <w:numFmt w:val="decimal"/>
      <w:lvlText w:val="%2."/>
      <w:lvlJc w:val="left"/>
      <w:pPr>
        <w:ind w:left="840" w:hanging="420"/>
      </w:pPr>
      <w:rPr>
        <w:b w:val="0"/>
        <w:bC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mMzU3M2I3NGE3ZjE3MzFmMDRkY2QyOGNlZDQzMmIifQ=="/>
  </w:docVars>
  <w:rsids>
    <w:rsidRoot w:val="1FAA593A"/>
    <w:rsid w:val="005823D7"/>
    <w:rsid w:val="03331721"/>
    <w:rsid w:val="16163B2F"/>
    <w:rsid w:val="163A4627"/>
    <w:rsid w:val="16F53AD9"/>
    <w:rsid w:val="1A0C2EC9"/>
    <w:rsid w:val="1A710D72"/>
    <w:rsid w:val="1DA36686"/>
    <w:rsid w:val="1FAA593A"/>
    <w:rsid w:val="21AB0A0D"/>
    <w:rsid w:val="23280566"/>
    <w:rsid w:val="259E1EC4"/>
    <w:rsid w:val="294B31AA"/>
    <w:rsid w:val="297A6BBA"/>
    <w:rsid w:val="314123B5"/>
    <w:rsid w:val="3BEB698B"/>
    <w:rsid w:val="3CB4587A"/>
    <w:rsid w:val="3E576E1D"/>
    <w:rsid w:val="55967BCD"/>
    <w:rsid w:val="56456F72"/>
    <w:rsid w:val="65315FCF"/>
    <w:rsid w:val="68706A96"/>
    <w:rsid w:val="6CE1330F"/>
    <w:rsid w:val="7A74264E"/>
    <w:rsid w:val="7B9776BD"/>
    <w:rsid w:val="7E3D0D87"/>
    <w:rsid w:val="7EA45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font31"/>
    <w:basedOn w:val="6"/>
    <w:qFormat/>
    <w:uiPriority w:val="0"/>
    <w:rPr>
      <w:rFonts w:hint="eastAsia" w:ascii="宋体" w:hAnsi="宋体" w:eastAsia="宋体" w:cs="宋体"/>
      <w:b/>
      <w:bCs/>
      <w:color w:val="000000"/>
      <w:sz w:val="36"/>
      <w:szCs w:val="36"/>
      <w:u w:val="single"/>
    </w:rPr>
  </w:style>
  <w:style w:type="character" w:customStyle="1" w:styleId="9">
    <w:name w:val="font21"/>
    <w:basedOn w:val="6"/>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1320</Words>
  <Characters>1337</Characters>
  <Lines>0</Lines>
  <Paragraphs>0</Paragraphs>
  <TotalTime>27</TotalTime>
  <ScaleCrop>false</ScaleCrop>
  <LinksUpToDate>false</LinksUpToDate>
  <CharactersWithSpaces>1396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2021-10-19T02:45:00Z</dcterms:created>
  <dc:creator>烟花易冷</dc:creator>
  <cp:lastModifiedBy>时光丶</cp:lastModifiedBy>
  <cp:lastPrinted>2023-12-04T07:36:00Z</cp:lastPrinted>
  <dcterms:modified xsi:type="dcterms:W3CDTF">2025-07-07T01:32:25Z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EC88B6C947B44D21AEE4F716AA89D074_13</vt:lpwstr>
  </property>
  <property fmtid="{D5CDD505-2E9C-101B-9397-08002B2CF9AE}" pid="4" name="KSOTemplateDocerSaveRecord">
    <vt:lpwstr>eyJoZGlkIjoiZTBjMGMwMTY2ZTA4OTA3OTk1NjVmZDYyMWRiNjg5NjAiLCJ1c2VySWQiOiI2MTc3NzM3NDEifQ==</vt:lpwstr>
  </property>
</Properties>
</file>